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EE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3A6497" w:rsidRPr="00E30942" w:rsidTr="0098379C">
        <w:trPr>
          <w:trHeight w:val="570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EFAFF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1"/>
            </w:tblGrid>
            <w:tr w:rsidR="003A6497" w:rsidRPr="00E30942" w:rsidTr="0098379C"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:rsidR="003A6497" w:rsidRPr="00E30942" w:rsidRDefault="003A6497" w:rsidP="0098379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Шановні</w:t>
                  </w:r>
                  <w:proofErr w:type="spell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 xml:space="preserve"> батьки! Ми </w:t>
                  </w:r>
                  <w:proofErr w:type="spell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ознайомили</w:t>
                  </w:r>
                  <w:proofErr w:type="spell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дітей</w:t>
                  </w:r>
                  <w:proofErr w:type="spell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 xml:space="preserve"> з </w:t>
                  </w:r>
                  <w:proofErr w:type="spellStart"/>
                  <w:proofErr w:type="gram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матер</w:t>
                  </w:r>
                  <w:proofErr w:type="gram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іалами</w:t>
                  </w:r>
                  <w:proofErr w:type="spell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 xml:space="preserve">, </w:t>
                  </w:r>
                  <w:proofErr w:type="spell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що</w:t>
                  </w:r>
                  <w:proofErr w:type="spell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розташовані</w:t>
                  </w:r>
                  <w:proofErr w:type="spell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нижче</w:t>
                  </w:r>
                  <w:proofErr w:type="spell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 xml:space="preserve">! </w:t>
                  </w:r>
                  <w:proofErr w:type="spell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Ознайомтеся</w:t>
                  </w:r>
                  <w:proofErr w:type="spell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 xml:space="preserve"> і </w:t>
                  </w:r>
                  <w:proofErr w:type="spell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ви</w:t>
                  </w:r>
                  <w:proofErr w:type="spell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!</w:t>
                  </w:r>
                </w:p>
                <w:p w:rsidR="00E30942" w:rsidRPr="00E30942" w:rsidRDefault="003A6497" w:rsidP="0098379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515151"/>
                      <w:sz w:val="17"/>
                      <w:szCs w:val="17"/>
                      <w:lang w:eastAsia="ru-RU"/>
                    </w:rPr>
                  </w:pPr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 xml:space="preserve">Правила </w:t>
                  </w:r>
                  <w:proofErr w:type="spell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поведінки</w:t>
                  </w:r>
                  <w:proofErr w:type="spellEnd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 xml:space="preserve"> на </w:t>
                  </w:r>
                  <w:proofErr w:type="spellStart"/>
                  <w:r w:rsidRPr="00E30942">
                    <w:rPr>
                      <w:rFonts w:ascii="Tahoma" w:eastAsia="Times New Roman" w:hAnsi="Tahoma" w:cs="Tahoma"/>
                      <w:b/>
                      <w:bCs/>
                      <w:color w:val="515151"/>
                      <w:sz w:val="17"/>
                      <w:szCs w:val="17"/>
                      <w:lang w:eastAsia="ru-RU"/>
                    </w:rPr>
                    <w:t>льоду</w:t>
                  </w:r>
                  <w:proofErr w:type="spellEnd"/>
                </w:p>
              </w:tc>
            </w:tr>
          </w:tbl>
          <w:p w:rsidR="003A6497" w:rsidRPr="00E30942" w:rsidRDefault="003A6497" w:rsidP="0098379C">
            <w:pPr>
              <w:spacing w:after="0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</w:tr>
      <w:tr w:rsidR="003A6497" w:rsidRPr="00E30942" w:rsidTr="0098379C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EEFA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6497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Зима -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чудова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пора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відпочинку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льоду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Скільки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радощі</w:t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</w:t>
            </w:r>
            <w:proofErr w:type="spellEnd"/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вона приносить!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Забави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ковзанах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лижах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санчатах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! Тому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усі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ми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із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задоволенням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зустрічаємо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цю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пору року,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іноді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забуваючи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про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небезпеку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яку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може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приховувати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саме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тонкий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</w:t>
            </w:r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Щоб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з ким не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трапилося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лиха,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потрібно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обережно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поводитись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льоду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Найбільш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небезпечна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крига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– перша та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остання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адже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така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крига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ще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надзвичайно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тонка,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неміцна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і не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витримує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маси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навіть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маленької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дитини</w:t>
            </w:r>
            <w:proofErr w:type="spellEnd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.</w:t>
            </w:r>
            <w:proofErr w:type="gramEnd"/>
          </w:p>
          <w:p w:rsidR="003A6497" w:rsidRPr="00E30942" w:rsidRDefault="003A6497" w:rsidP="0098379C">
            <w:pPr>
              <w:spacing w:after="0" w:line="300" w:lineRule="atLeast"/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</w:pP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Ця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інформація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досить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цікава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 xml:space="preserve">: </w:t>
            </w: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лід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блакитного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кольору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 xml:space="preserve"> - </w:t>
            </w: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найміцніший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 xml:space="preserve">, а </w:t>
            </w: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білого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 xml:space="preserve"> - </w:t>
            </w: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значно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слабший</w:t>
            </w:r>
            <w:proofErr w:type="spellEnd"/>
            <w:r w:rsidRPr="00E30942">
              <w:rPr>
                <w:rFonts w:ascii="Tahoma" w:eastAsia="Times New Roman" w:hAnsi="Tahoma" w:cs="Tahoma"/>
                <w:color w:val="215678"/>
                <w:sz w:val="17"/>
                <w:szCs w:val="17"/>
                <w:lang w:eastAsia="ru-RU"/>
              </w:rPr>
              <w:t>.</w:t>
            </w:r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Для </w:t>
            </w:r>
            <w:proofErr w:type="spellStart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однієї</w:t>
            </w:r>
            <w:proofErr w:type="spellEnd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людини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 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безпечним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вважається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синюватого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або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зеленуватого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відтінку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товщиною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більшою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за 7 см.</w:t>
            </w:r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Для </w:t>
            </w:r>
            <w:proofErr w:type="spellStart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групи</w:t>
            </w:r>
            <w:proofErr w:type="spellEnd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 xml:space="preserve"> людей</w:t>
            </w: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 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безпечним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є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товщиною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менше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ніж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15 см. При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пересуванні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декількох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людей по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льоду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треба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йти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один за одним </w:t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відстані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</w:t>
            </w:r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При </w:t>
            </w:r>
            <w:proofErr w:type="spellStart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масовому</w:t>
            </w:r>
            <w:proofErr w:type="spellEnd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b/>
                <w:bCs/>
                <w:color w:val="515151"/>
                <w:sz w:val="17"/>
                <w:szCs w:val="17"/>
                <w:lang w:eastAsia="ru-RU"/>
              </w:rPr>
              <w:t>катанні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ковзанах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має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бути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товщиною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менше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ніж</w:t>
            </w:r>
            <w:proofErr w:type="spellEnd"/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25 см.</w:t>
            </w:r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Перш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ніж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ступити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водоймища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дізнайся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про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товщину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льодового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покриву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довгої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загостреної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палиці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(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пл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ішні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чи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іншого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подібного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предмета, але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обов'язково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легкого,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який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вільно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можеш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тримати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руці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</w:t>
            </w:r>
          </w:p>
          <w:p w:rsidR="003A6497" w:rsidRPr="00E30942" w:rsidRDefault="003A6497" w:rsidP="0098379C">
            <w:pPr>
              <w:spacing w:after="0" w:line="750" w:lineRule="atLeast"/>
              <w:jc w:val="center"/>
              <w:outlineLvl w:val="1"/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</w:pP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Ні</w:t>
            </w:r>
            <w:proofErr w:type="gram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коли</w:t>
            </w:r>
            <w:proofErr w:type="spellEnd"/>
            <w:proofErr w:type="gram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не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перевіряй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товщину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льоду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ударами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ніг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!</w:t>
            </w:r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час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руху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льоду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слідкуй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його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поверхнею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обходь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небезпечні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місця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ділянки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з кущами і травою.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Особливу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обережність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проявляй у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місцях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швидкою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течією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джерелами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струмками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та </w:t>
            </w:r>
            <w:r>
              <w:rPr>
                <w:rFonts w:ascii="Tahoma" w:eastAsia="Times New Roman" w:hAnsi="Tahoma" w:cs="Tahoma"/>
                <w:noProof/>
                <w:color w:val="515151"/>
                <w:sz w:val="17"/>
                <w:szCs w:val="17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72A4E90" wp14:editId="6D14CDE4">
                  <wp:simplePos x="0" y="0"/>
                  <wp:positionH relativeFrom="column">
                    <wp:posOffset>3299460</wp:posOffset>
                  </wp:positionH>
                  <wp:positionV relativeFrom="line">
                    <wp:posOffset>-3677285</wp:posOffset>
                  </wp:positionV>
                  <wp:extent cx="2463165" cy="3676650"/>
                  <wp:effectExtent l="0" t="0" r="0" b="0"/>
                  <wp:wrapSquare wrapText="bothSides"/>
                  <wp:docPr id="4" name="Рисунок 4" descr="http://www.babybezpeka.org.ua/uploaded/image/img/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bybezpeka.org.ua/uploaded/image/img/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теплими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ст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ічними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водами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підприємств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Якщо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недостатньо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міцний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негайно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зупинися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повертайся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назад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тим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же шляхом,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роблячи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перші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кроки </w:t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без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відриву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його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поверхні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</w:t>
            </w:r>
          </w:p>
          <w:p w:rsidR="003A6497" w:rsidRPr="00E30942" w:rsidRDefault="003A6497" w:rsidP="0098379C">
            <w:pPr>
              <w:spacing w:after="0" w:line="750" w:lineRule="atLeast"/>
              <w:jc w:val="center"/>
              <w:outlineLvl w:val="1"/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</w:pP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Спробуємо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з’ясувати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що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трапляється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людиною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, яка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опинилася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холодній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воді</w:t>
            </w:r>
            <w:proofErr w:type="spellEnd"/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У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людини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крижаній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воді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перехоплює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дихання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голову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ніби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здавлює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залізний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обруч,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серце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скажено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б'ється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Щоб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захиститися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смертоносного холоду,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організм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включає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захист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–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починається</w:t>
            </w:r>
            <w:proofErr w:type="spellEnd"/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сильне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тремтіння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За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рахунок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цього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організм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зігрівається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але через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деякий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час і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цього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тепла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стає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недостатньо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Коли температура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шкіри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знижується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до 30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градусів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тремтіння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припиняється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організм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дуже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швидко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охолоджується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Дихання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стає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все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ідше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пульс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сповільнюється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тиск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падає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Смерть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людини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що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несподівано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опинилася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холодній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воді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наступає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найчастіше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через шок,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що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розвивається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протягом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перших 5–15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хвилин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після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занурення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у воду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або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порушення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дихання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</w:t>
            </w:r>
          </w:p>
          <w:p w:rsidR="003A6497" w:rsidRPr="00E30942" w:rsidRDefault="003A6497" w:rsidP="0098379C">
            <w:pPr>
              <w:spacing w:after="0" w:line="750" w:lineRule="atLeast"/>
              <w:jc w:val="center"/>
              <w:outlineLvl w:val="1"/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У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випадку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якщо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ти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все ж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провалилися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п</w:t>
            </w:r>
            <w:proofErr w:type="gram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ід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лід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:</w:t>
            </w:r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15151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522B8D07" wp14:editId="6BCE2047">
                  <wp:extent cx="3409950" cy="2391836"/>
                  <wp:effectExtent l="0" t="0" r="0" b="0"/>
                  <wp:docPr id="3" name="Рисунок 3" descr="http://www.babybezpeka.org.ua/uploaded/image/img/led_hel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bybezpeka.org.ua/uploaded/image/img/led_hel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39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497" w:rsidRPr="00E30942" w:rsidRDefault="003A6497" w:rsidP="003A6497">
            <w:pPr>
              <w:numPr>
                <w:ilvl w:val="0"/>
                <w:numId w:val="1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не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іддавайся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паніці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утримуйся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плаву,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уникаючи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занурення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з головою;</w:t>
            </w:r>
          </w:p>
          <w:p w:rsidR="003A6497" w:rsidRPr="00E30942" w:rsidRDefault="003A6497" w:rsidP="003A6497">
            <w:pPr>
              <w:numPr>
                <w:ilvl w:val="0"/>
                <w:numId w:val="1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клич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допомогу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;</w:t>
            </w:r>
          </w:p>
          <w:p w:rsidR="003A6497" w:rsidRPr="00E30942" w:rsidRDefault="003A6497" w:rsidP="003A6497">
            <w:pPr>
              <w:numPr>
                <w:ilvl w:val="0"/>
                <w:numId w:val="1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намагайся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вилізти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широко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розкинувши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руки,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наповзаючи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його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край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грудьми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почергово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витягуючи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поверхню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ноги;</w:t>
            </w:r>
          </w:p>
          <w:p w:rsidR="003A6497" w:rsidRPr="00E30942" w:rsidRDefault="003A6497" w:rsidP="003A6497">
            <w:pPr>
              <w:numPr>
                <w:ilvl w:val="0"/>
                <w:numId w:val="1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`   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намагайся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якомога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ефективніше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використати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своє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тіло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збільшуючи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ним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опорну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площу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;</w:t>
            </w:r>
          </w:p>
          <w:p w:rsidR="003A6497" w:rsidRPr="00E30942" w:rsidRDefault="003A6497" w:rsidP="003A6497">
            <w:pPr>
              <w:numPr>
                <w:ilvl w:val="0"/>
                <w:numId w:val="1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вибравшись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перекотися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відповзай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 той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бік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звідки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прийшов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де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міцність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льоду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вже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відома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</w:t>
            </w:r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Далі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тобі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необхідно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переодягнутися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Якщо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сухого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одягу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руками не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виявилось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треба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викрутити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мокрий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знову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одягнути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його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Щоб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зігрітися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виконуй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будь-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як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фізичні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вправи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Можна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розтертися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сухою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вовняною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тканиною,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потім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необхідно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сховатися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захищеному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вітру</w:t>
            </w:r>
            <w:proofErr w:type="spellEnd"/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місці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добре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укутатися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по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можливості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випити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чогось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гарячого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</w:t>
            </w:r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15151"/>
                <w:sz w:val="17"/>
                <w:szCs w:val="17"/>
                <w:lang w:eastAsia="ru-RU"/>
              </w:rPr>
              <w:drawing>
                <wp:inline distT="0" distB="0" distL="0" distR="0" wp14:anchorId="20801AEB" wp14:editId="6D956EAD">
                  <wp:extent cx="3362325" cy="2884875"/>
                  <wp:effectExtent l="0" t="0" r="0" b="0"/>
                  <wp:docPr id="2" name="Рисунок 2" descr="http://www.babybezpeka.org.ua/uploaded/image/img/prostu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abybezpeka.org.ua/uploaded/image/img/prostu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88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497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Звичайно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треба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завжди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намагатися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врятувати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людині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життя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почесно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але перш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ніж</w:t>
            </w:r>
            <w:proofErr w:type="spellEnd"/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кинутися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до того,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хто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провалився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тобі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необхідно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:</w:t>
            </w:r>
          </w:p>
          <w:p w:rsidR="003A6497" w:rsidRPr="00E30942" w:rsidRDefault="003A6497" w:rsidP="003A6497">
            <w:pPr>
              <w:numPr>
                <w:ilvl w:val="0"/>
                <w:numId w:val="2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покликати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якщо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це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можливо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)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допомогу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дорослих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;</w:t>
            </w:r>
          </w:p>
          <w:p w:rsidR="003A6497" w:rsidRPr="00E30942" w:rsidRDefault="003A6497" w:rsidP="003A6497">
            <w:pPr>
              <w:numPr>
                <w:ilvl w:val="0"/>
                <w:numId w:val="2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знайти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предмет,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який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можна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кинути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потерпілому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(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іцну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палицю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мотузку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власний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пояс, шарф, сумку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або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рюкзак,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якщо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вони без речей і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мають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довгу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міцно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пристрочену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лямку);</w:t>
            </w:r>
          </w:p>
          <w:p w:rsidR="003A6497" w:rsidRPr="00E30942" w:rsidRDefault="003A6497" w:rsidP="003A6497">
            <w:pPr>
              <w:numPr>
                <w:ilvl w:val="0"/>
                <w:numId w:val="2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оцінити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наскільки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далеко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берега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опинився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потерпілий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і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чи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є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можливість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без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перешкод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дістатися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до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нього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.</w:t>
            </w:r>
          </w:p>
          <w:p w:rsidR="003A6497" w:rsidRPr="00E30942" w:rsidRDefault="003A6497" w:rsidP="0098379C">
            <w:pPr>
              <w:spacing w:after="0" w:line="750" w:lineRule="atLeast"/>
              <w:jc w:val="center"/>
              <w:outlineLvl w:val="1"/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</w:pP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lastRenderedPageBreak/>
              <w:t>Якщо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ти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впевнений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що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зможеш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чи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готовий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врятувати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людину</w:t>
            </w:r>
            <w:proofErr w:type="spellEnd"/>
            <w:r w:rsidRPr="00E30942">
              <w:rPr>
                <w:rFonts w:ascii="Tahoma" w:eastAsia="Times New Roman" w:hAnsi="Tahoma" w:cs="Tahoma"/>
                <w:color w:val="286884"/>
                <w:sz w:val="27"/>
                <w:szCs w:val="27"/>
                <w:lang w:eastAsia="ru-RU"/>
              </w:rPr>
              <w:t>, то:</w:t>
            </w:r>
          </w:p>
          <w:p w:rsidR="003A6497" w:rsidRPr="00E30942" w:rsidRDefault="003A6497" w:rsidP="003A6497">
            <w:pPr>
              <w:numPr>
                <w:ilvl w:val="0"/>
                <w:numId w:val="3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крикни,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що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йдеш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допомогу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;</w:t>
            </w:r>
          </w:p>
          <w:p w:rsidR="003A6497" w:rsidRPr="00E30942" w:rsidRDefault="003A6497" w:rsidP="003A6497">
            <w:pPr>
              <w:numPr>
                <w:ilvl w:val="0"/>
                <w:numId w:val="3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наближайся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до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ополонки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поповзом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широко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розкинувши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руки;</w:t>
            </w:r>
          </w:p>
          <w:p w:rsidR="003A6497" w:rsidRPr="00E30942" w:rsidRDefault="003A6497" w:rsidP="003A6497">
            <w:pPr>
              <w:numPr>
                <w:ilvl w:val="0"/>
                <w:numId w:val="3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ідклади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себе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лижі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дошку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, фанеру;</w:t>
            </w:r>
          </w:p>
          <w:p w:rsidR="003A6497" w:rsidRPr="00E30942" w:rsidRDefault="003A6497" w:rsidP="003A6497">
            <w:pPr>
              <w:numPr>
                <w:ilvl w:val="0"/>
                <w:numId w:val="3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обговори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свої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ії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постраждалим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домовся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про команду, на яку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потужним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ривком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будеш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його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тягнути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він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цей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час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намагатиметься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виштовхнути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тіло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поверхню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);</w:t>
            </w:r>
          </w:p>
          <w:p w:rsidR="003A6497" w:rsidRPr="00E30942" w:rsidRDefault="003A6497" w:rsidP="003A6497">
            <w:pPr>
              <w:numPr>
                <w:ilvl w:val="0"/>
                <w:numId w:val="3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не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ідповзаючи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до самого краю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ополонки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подай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потерпілому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палицю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жердину, лижу, шарф,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мотузку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санки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чи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щось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подібне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витягніть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його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;</w:t>
            </w:r>
          </w:p>
          <w:p w:rsidR="003A6497" w:rsidRPr="00E30942" w:rsidRDefault="003A6497" w:rsidP="003A6497">
            <w:pPr>
              <w:numPr>
                <w:ilvl w:val="0"/>
                <w:numId w:val="3"/>
              </w:numPr>
              <w:spacing w:before="90" w:after="30" w:line="300" w:lineRule="atLeast"/>
              <w:ind w:left="60" w:right="6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   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витягнувши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потерпілого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разом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із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ним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поповзом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повертайся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назад.</w:t>
            </w:r>
          </w:p>
          <w:p w:rsidR="00E30942" w:rsidRPr="00E30942" w:rsidRDefault="003A6497" w:rsidP="0098379C">
            <w:pPr>
              <w:spacing w:after="0" w:line="300" w:lineRule="atLeast"/>
              <w:ind w:left="30" w:right="30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Звичайно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кожний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нещасний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випадок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льоду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є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індивідуальним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і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розповісти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про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всі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варіанти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щодо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дій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час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порятунку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неможливо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але, як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показує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досвід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найголовніше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панікувати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і правильно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оцінити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обстановку.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Отже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будь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обережним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, не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ризикуй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своїм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життям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! Не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виходь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на </w:t>
            </w:r>
            <w:proofErr w:type="spellStart"/>
            <w:proofErr w:type="gram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л</w:t>
            </w:r>
            <w:proofErr w:type="gram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ід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 xml:space="preserve"> без </w:t>
            </w:r>
            <w:proofErr w:type="spellStart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дорослих</w:t>
            </w:r>
            <w:proofErr w:type="spellEnd"/>
            <w:r w:rsidRPr="00E30942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!</w:t>
            </w:r>
          </w:p>
        </w:tc>
      </w:tr>
    </w:tbl>
    <w:p w:rsidR="00021706" w:rsidRDefault="00021706">
      <w:bookmarkStart w:id="0" w:name="_GoBack"/>
      <w:bookmarkEnd w:id="0"/>
    </w:p>
    <w:sectPr w:rsidR="000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372"/>
    <w:multiLevelType w:val="multilevel"/>
    <w:tmpl w:val="D852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07360"/>
    <w:multiLevelType w:val="multilevel"/>
    <w:tmpl w:val="060A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D6A1A"/>
    <w:multiLevelType w:val="multilevel"/>
    <w:tmpl w:val="45DC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97"/>
    <w:rsid w:val="00021706"/>
    <w:rsid w:val="003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2015-02-04T20:51:00Z</dcterms:created>
  <dcterms:modified xsi:type="dcterms:W3CDTF">2015-02-04T20:51:00Z</dcterms:modified>
</cp:coreProperties>
</file>